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286000" cy="8782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286000" cy="878205"/>
                    </a:xfrm>
                    <a:prstGeom prst="rect">
                      <a:avLst/>
                    </a:prstGeom>
                  </pic:spPr>
                </pic:pic>
              </a:graphicData>
            </a:graphic>
          </wp:inline>
        </w:drawing>
      </w:r>
    </w:p>
    <w:p>
      <w:pPr>
        <w:pStyle w:val="Normal"/>
        <w:jc w:val="right"/>
        <w:rPr>
          <w:rFonts w:ascii="Verdana" w:hAnsi="Verdana"/>
        </w:rPr>
      </w:pPr>
      <w:r>
        <w:rPr>
          <w:rFonts w:ascii="Verdana" w:hAnsi="Verdana"/>
        </w:rPr>
        <w:t>Perforce Software, Inc.</w:t>
      </w:r>
    </w:p>
    <w:p>
      <w:pPr>
        <w:pStyle w:val="Normal"/>
        <w:jc w:val="right"/>
        <w:rPr>
          <w:rFonts w:ascii="Verdana" w:hAnsi="Verdana"/>
        </w:rPr>
      </w:pPr>
      <w:r>
        <w:rPr>
          <w:rFonts w:ascii="Verdana" w:hAnsi="Verdana"/>
        </w:rPr>
        <w:t>510.864.7400</w:t>
      </w:r>
    </w:p>
    <w:p>
      <w:pPr>
        <w:pStyle w:val="Normal"/>
        <w:jc w:val="right"/>
        <w:rPr/>
      </w:pPr>
      <w:hyperlink r:id="rId3">
        <w:r>
          <w:rPr>
            <w:rStyle w:val="InternetLink"/>
            <w:rFonts w:ascii="Verdana" w:hAnsi="Verdana"/>
          </w:rPr>
          <w:t>consulting@perforce.com</w:t>
        </w:r>
      </w:hyperlink>
    </w:p>
    <w:p>
      <w:pPr>
        <w:pStyle w:val="Normal"/>
        <w:jc w:val="right"/>
        <w:rPr/>
      </w:pPr>
      <w:hyperlink r:id="rId4">
        <w:r>
          <w:rPr>
            <w:rStyle w:val="InternetLink"/>
            <w:rFonts w:ascii="Verdana" w:hAnsi="Verdana"/>
          </w:rPr>
          <w:t>www.perforce.com</w:t>
        </w:r>
      </w:hyperlink>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sz w:val="56"/>
          <w:szCs w:val="56"/>
          <w:lang w:eastAsia="ko-KR"/>
        </w:rPr>
      </w:pPr>
      <w:r>
        <w:rPr>
          <w:sz w:val="56"/>
          <w:szCs w:val="56"/>
          <w:lang w:eastAsia="ko-KR"/>
        </w:rPr>
        <w:t>Commit/Edge</w:t>
      </w:r>
      <w:r>
        <w:rPr>
          <w:sz w:val="56"/>
          <w:szCs w:val="56"/>
          <w:lang w:eastAsia="ko-KR"/>
        </w:rPr>
        <w:t xml:space="preserve"> Failover Plan</w:t>
      </w:r>
    </w:p>
    <w:p>
      <w:pPr>
        <w:pStyle w:val="Normal"/>
        <w:rPr/>
      </w:pPr>
      <w:r>
        <w:rPr/>
      </w:r>
    </w:p>
    <w:p>
      <w:pPr>
        <w:pStyle w:val="Normal"/>
        <w:rPr/>
      </w:pPr>
      <w:r>
        <w:rPr/>
      </w:r>
    </w:p>
    <w:p>
      <w:pPr>
        <w:pStyle w:val="Normal"/>
        <w:rPr/>
      </w:pPr>
      <w:r>
        <w:rPr/>
      </w:r>
      <w:r>
        <w:br w:type="page"/>
      </w:r>
    </w:p>
    <w:p>
      <w:pPr>
        <w:pStyle w:val="Normal"/>
        <w:rPr/>
      </w:pPr>
      <w:r>
        <w:rPr/>
      </w:r>
    </w:p>
    <w:p>
      <w:pPr>
        <w:pStyle w:val="Normal"/>
        <w:rPr/>
      </w:pPr>
      <w:r>
        <w:rPr/>
      </w:r>
    </w:p>
    <w:p>
      <w:pPr>
        <w:pStyle w:val="Normal"/>
        <w:rPr/>
      </w:pPr>
      <w:r>
        <w:rPr/>
      </w:r>
    </w:p>
    <w:p>
      <w:pPr>
        <w:pStyle w:val="Normal"/>
        <w:jc w:val="center"/>
        <w:rPr>
          <w:sz w:val="32"/>
          <w:szCs w:val="32"/>
        </w:rPr>
      </w:pPr>
      <w:r>
        <w:rPr>
          <w:sz w:val="32"/>
          <w:szCs w:val="32"/>
        </w:rPr>
        <w:t>Table of Contents</w:t>
      </w:r>
    </w:p>
    <w:p>
      <w:pPr>
        <w:pStyle w:val="Normal"/>
        <w:jc w:val="center"/>
        <w:rPr/>
      </w:pPr>
      <w:r>
        <w:rPr/>
      </w:r>
    </w:p>
    <w:p>
      <w:pPr>
        <w:pStyle w:val="Contents1"/>
        <w:tabs>
          <w:tab w:val="right" w:pos="8640" w:leader="dot"/>
        </w:tabs>
        <w:rPr/>
      </w:pPr>
      <w:r>
        <w:fldChar w:fldCharType="begin"/>
      </w:r>
      <w:r>
        <w:instrText> TOC \o "1-3" \h</w:instrText>
      </w:r>
      <w:r>
        <w:fldChar w:fldCharType="separate"/>
      </w:r>
      <w:hyperlink w:anchor="__RefHeading__518_1656839558">
        <w:r>
          <w:rPr>
            <w:rStyle w:val="InternetLink"/>
          </w:rPr>
          <w:t>1Overview</w:t>
          <w:tab/>
          <w:t>3</w:t>
        </w:r>
      </w:hyperlink>
    </w:p>
    <w:p>
      <w:pPr>
        <w:pStyle w:val="Contents1"/>
        <w:tabs>
          <w:tab w:val="right" w:pos="8640" w:leader="dot"/>
        </w:tabs>
        <w:rPr/>
      </w:pPr>
      <w:hyperlink w:anchor="__RefHeading__520_1656839558">
        <w:r>
          <w:rPr>
            <w:rStyle w:val="InternetLink"/>
          </w:rPr>
          <w:t>2Fail Over Procedure</w:t>
          <w:tab/>
          <w:t>3</w:t>
        </w:r>
      </w:hyperlink>
    </w:p>
    <w:p>
      <w:pPr>
        <w:pStyle w:val="Contents2"/>
        <w:tabs>
          <w:tab w:val="right" w:pos="8640" w:leader="dot"/>
        </w:tabs>
        <w:rPr/>
      </w:pPr>
      <w:hyperlink w:anchor="__RefHeading__522_1656839558">
        <w:r>
          <w:rPr>
            <w:rStyle w:val="InternetLink"/>
          </w:rPr>
          <w:t>2.1Check replica status</w:t>
          <w:tab/>
          <w:t>3</w:t>
        </w:r>
      </w:hyperlink>
    </w:p>
    <w:p>
      <w:pPr>
        <w:pStyle w:val="Contents2"/>
        <w:tabs>
          <w:tab w:val="right" w:pos="8640" w:leader="dot"/>
        </w:tabs>
        <w:rPr/>
      </w:pPr>
      <w:hyperlink w:anchor="__RefHeading__524_1656839558">
        <w:r>
          <w:rPr>
            <w:rStyle w:val="InternetLink"/>
          </w:rPr>
          <w:t>2.2Stop access to master server – done on master server</w:t>
          <w:tab/>
          <w:t>3</w:t>
        </w:r>
      </w:hyperlink>
    </w:p>
    <w:p>
      <w:pPr>
        <w:pStyle w:val="Contents2"/>
        <w:tabs>
          <w:tab w:val="right" w:pos="8640" w:leader="dot"/>
        </w:tabs>
        <w:rPr/>
      </w:pPr>
      <w:hyperlink w:anchor="__RefHeading__526_1656839558">
        <w:r>
          <w:rPr>
            <w:rStyle w:val="InternetLink"/>
          </w:rPr>
          <w:t>2.3Rotate the journal</w:t>
          <w:tab/>
          <w:t>3</w:t>
        </w:r>
      </w:hyperlink>
    </w:p>
    <w:p>
      <w:pPr>
        <w:pStyle w:val="Contents2"/>
        <w:tabs>
          <w:tab w:val="right" w:pos="8640" w:leader="dot"/>
        </w:tabs>
        <w:rPr/>
      </w:pPr>
      <w:hyperlink w:anchor="__RefHeading__528_1656839558">
        <w:r>
          <w:rPr>
            <w:rStyle w:val="InternetLink"/>
          </w:rPr>
          <w:t>2.4Check replica status</w:t>
          <w:tab/>
          <w:t>3</w:t>
        </w:r>
      </w:hyperlink>
    </w:p>
    <w:p>
      <w:pPr>
        <w:pStyle w:val="Contents2"/>
        <w:tabs>
          <w:tab w:val="right" w:pos="8640" w:leader="dot"/>
        </w:tabs>
        <w:rPr/>
      </w:pPr>
      <w:hyperlink w:anchor="__RefHeading__530_1656839558">
        <w:r>
          <w:rPr>
            <w:rStyle w:val="InternetLink"/>
          </w:rPr>
          <w:t>2.5Shutdown the replica and master instance(s)</w:t>
          <w:tab/>
          <w:t>4</w:t>
        </w:r>
      </w:hyperlink>
    </w:p>
    <w:p>
      <w:pPr>
        <w:pStyle w:val="Contents2"/>
        <w:tabs>
          <w:tab w:val="right" w:pos="8640" w:leader="dot"/>
        </w:tabs>
        <w:rPr/>
      </w:pPr>
      <w:hyperlink w:anchor="__RefHeading__532_1656839558">
        <w:r>
          <w:rPr>
            <w:rStyle w:val="InternetLink"/>
          </w:rPr>
          <w:t>2.6Copy the master journal</w:t>
          <w:tab/>
          <w:t>4</w:t>
        </w:r>
      </w:hyperlink>
    </w:p>
    <w:p>
      <w:pPr>
        <w:pStyle w:val="Contents2"/>
        <w:tabs>
          <w:tab w:val="right" w:pos="8640" w:leader="dot"/>
        </w:tabs>
        <w:rPr/>
      </w:pPr>
      <w:hyperlink w:anchor="__RefHeading__534_1656839558">
        <w:r>
          <w:rPr>
            <w:rStyle w:val="InternetLink"/>
          </w:rPr>
          <w:t>2.7Change the replica to become the master</w:t>
          <w:tab/>
          <w:t>4</w:t>
        </w:r>
      </w:hyperlink>
    </w:p>
    <w:p>
      <w:pPr>
        <w:pStyle w:val="Contents2"/>
        <w:tabs>
          <w:tab w:val="right" w:pos="8640" w:leader="dot"/>
        </w:tabs>
        <w:rPr/>
      </w:pPr>
      <w:hyperlink w:anchor="__RefHeading__536_1656839558">
        <w:r>
          <w:rPr>
            <w:rStyle w:val="InternetLink"/>
          </w:rPr>
          <w:t>2.8Update the crontab (Run all commands as perforce user)</w:t>
          <w:tab/>
          <w:t>4</w:t>
        </w:r>
      </w:hyperlink>
    </w:p>
    <w:p>
      <w:pPr>
        <w:pStyle w:val="Contents2"/>
        <w:tabs>
          <w:tab w:val="right" w:pos="8640" w:leader="dot"/>
        </w:tabs>
        <w:rPr/>
      </w:pPr>
      <w:hyperlink w:anchor="__RefHeading__538_1656839558">
        <w:r>
          <w:rPr>
            <w:rStyle w:val="InternetLink"/>
          </w:rPr>
          <w:t>2.9Change the original master to become the replica</w:t>
          <w:tab/>
          <w:t>5</w:t>
        </w:r>
      </w:hyperlink>
      <w:r>
        <w:fldChar w:fldCharType="end"/>
      </w:r>
    </w:p>
    <w:p>
      <w:pPr>
        <w:pStyle w:val="Normal"/>
        <w:rPr/>
      </w:pPr>
      <w:r>
        <w:rPr/>
      </w:r>
      <w:r>
        <w:br w:type="page"/>
      </w:r>
    </w:p>
    <w:p>
      <w:pPr>
        <w:pStyle w:val="Heading1"/>
        <w:numPr>
          <w:ilvl w:val="0"/>
          <w:numId w:val="2"/>
        </w:numPr>
        <w:rPr/>
      </w:pPr>
      <w:bookmarkStart w:id="0" w:name="_Toc280351446"/>
      <w:bookmarkStart w:id="1" w:name="__RefHeading__518_1656839558"/>
      <w:bookmarkEnd w:id="1"/>
      <w:bookmarkEnd w:id="0"/>
      <w:r>
        <w:rPr/>
        <w:t>Overview</w:t>
      </w:r>
    </w:p>
    <w:p>
      <w:pPr>
        <w:pStyle w:val="Normal"/>
        <w:rPr/>
      </w:pPr>
      <w:r>
        <w:rPr/>
        <w:t xml:space="preserve">The DR server is being replicated using the Perforce built in server to server replication via the “p4 pull” command and a rsync script to replicate checkpoints. This document provides the steps to fail over from the main server to the DR server. </w:t>
      </w:r>
    </w:p>
    <w:p>
      <w:pPr>
        <w:pStyle w:val="Normal"/>
        <w:rPr/>
      </w:pPr>
      <w:r>
        <w:rPr/>
      </w:r>
    </w:p>
    <w:p>
      <w:pPr>
        <w:pStyle w:val="Normal"/>
        <w:rPr/>
      </w:pPr>
      <w:r>
        <w:rPr/>
        <w:t>NOTE: This is a generic document that needs to be customized for the specific set up in your environment.</w:t>
      </w:r>
    </w:p>
    <w:p>
      <w:pPr>
        <w:pStyle w:val="Normal"/>
        <w:rPr/>
      </w:pPr>
      <w:r>
        <w:rPr/>
      </w:r>
    </w:p>
    <w:p>
      <w:pPr>
        <w:pStyle w:val="Normal"/>
        <w:rPr/>
      </w:pPr>
      <w:r>
        <w:rPr/>
        <w:t>Also, this process depends on you using sync_shared_replica.sh on the commit server cluster that is using shared depotdata storage.</w:t>
      </w:r>
    </w:p>
    <w:p>
      <w:pPr>
        <w:pStyle w:val="Normal"/>
        <w:rPr/>
      </w:pPr>
      <w:r>
        <w:rPr/>
      </w:r>
    </w:p>
    <w:p>
      <w:pPr>
        <w:pStyle w:val="Normal"/>
        <w:rPr/>
      </w:pPr>
      <w:r>
        <w:rPr/>
        <w:t>If this is an unplanned failover, shut down replica instances and start at step 2.7. You will have to reset the Edge servers as well by stopping them, removing the state and journal files and starting them back up after you bring the new master on-line. You also won't be able to do step 2.9 until the original master is working again.</w:t>
      </w:r>
    </w:p>
    <w:p>
      <w:pPr>
        <w:pStyle w:val="Normal"/>
        <w:rPr/>
      </w:pPr>
      <w:r>
        <w:rPr/>
      </w:r>
    </w:p>
    <w:p>
      <w:pPr>
        <w:pStyle w:val="Heading1"/>
        <w:numPr>
          <w:ilvl w:val="0"/>
          <w:numId w:val="2"/>
        </w:numPr>
        <w:rPr/>
      </w:pPr>
      <w:bookmarkStart w:id="2" w:name="__RefHeading__520_1656839558"/>
      <w:bookmarkStart w:id="3" w:name="_Toc280351447"/>
      <w:bookmarkEnd w:id="2"/>
      <w:bookmarkEnd w:id="3"/>
      <w:r>
        <w:rPr/>
        <w:t>Fail Over Procedure</w:t>
      </w:r>
    </w:p>
    <w:p>
      <w:pPr>
        <w:pStyle w:val="Heading2"/>
        <w:numPr>
          <w:ilvl w:val="1"/>
          <w:numId w:val="2"/>
        </w:numPr>
        <w:rPr/>
      </w:pPr>
      <w:bookmarkStart w:id="4" w:name="__RefHeading__522_1656839558"/>
      <w:bookmarkStart w:id="5" w:name="_Toc280351448"/>
      <w:bookmarkEnd w:id="4"/>
      <w:bookmarkEnd w:id="5"/>
      <w:r>
        <w:rPr/>
        <w:t>Check replica status</w:t>
      </w:r>
    </w:p>
    <w:p>
      <w:pPr>
        <w:pStyle w:val="Normal"/>
        <w:rPr/>
      </w:pPr>
      <w:r>
        <w:rPr/>
        <w:t>This is just a verification that replication is up to date before we start the whole process.</w:t>
      </w:r>
    </w:p>
    <w:p>
      <w:pPr>
        <w:pStyle w:val="Normal"/>
        <w:rPr/>
      </w:pPr>
      <w:r>
        <w:rPr/>
      </w:r>
    </w:p>
    <w:p>
      <w:pPr>
        <w:pStyle w:val="Normal"/>
        <w:rPr/>
      </w:pPr>
      <w:r>
        <w:rPr/>
        <w:t xml:space="preserve">On the replica machine, run </w:t>
      </w:r>
      <w:r>
        <w:rPr>
          <w:rStyle w:val="Code"/>
        </w:rPr>
        <w:t>p4 pull -lj</w:t>
      </w:r>
      <w:r>
        <w:rPr/>
        <w:t xml:space="preserve"> to check the status of the replication.  The command should return two matching journal sequence numbers.</w:t>
      </w:r>
    </w:p>
    <w:p>
      <w:pPr>
        <w:pStyle w:val="Normal"/>
        <w:rPr/>
      </w:pPr>
      <w:r>
        <w:rPr/>
      </w:r>
    </w:p>
    <w:p>
      <w:pPr>
        <w:pStyle w:val="Heading2"/>
        <w:numPr>
          <w:ilvl w:val="1"/>
          <w:numId w:val="2"/>
        </w:numPr>
        <w:rPr/>
      </w:pPr>
      <w:bookmarkStart w:id="6" w:name="__RefHeading__524_1656839558"/>
      <w:bookmarkEnd w:id="6"/>
      <w:r>
        <w:rPr/>
        <w:t>S</w:t>
      </w:r>
      <w:bookmarkStart w:id="7" w:name="_Toc280351449"/>
      <w:bookmarkEnd w:id="7"/>
      <w:r>
        <w:rPr/>
        <w:t>top access to master server – done on master server</w:t>
      </w:r>
    </w:p>
    <w:p>
      <w:pPr>
        <w:pStyle w:val="Normal"/>
        <w:rPr/>
      </w:pPr>
      <w:r>
        <w:rPr/>
        <w:t>Add</w:t>
      </w:r>
    </w:p>
    <w:p>
      <w:pPr>
        <w:pStyle w:val="Normal"/>
        <w:rPr/>
      </w:pPr>
      <w:r>
        <w:rPr/>
        <w:t>list user * * -//...</w:t>
      </w:r>
    </w:p>
    <w:p>
      <w:pPr>
        <w:pStyle w:val="Normal"/>
        <w:rPr/>
      </w:pPr>
      <w:r>
        <w:rPr/>
        <w:t>to bottom of the table, but make sure to leave the p4admin and service user entries below that line so they are not blocked like this:</w:t>
      </w:r>
    </w:p>
    <w:p>
      <w:pPr>
        <w:pStyle w:val="Normal"/>
        <w:rPr/>
      </w:pPr>
      <w:r>
        <w:rPr/>
        <w:t xml:space="preserve"> </w:t>
      </w:r>
    </w:p>
    <w:p>
      <w:pPr>
        <w:pStyle w:val="Normal"/>
        <w:rPr/>
      </w:pPr>
      <w:r>
        <w:rPr/>
        <w:t>list user * * -//...</w:t>
      </w:r>
    </w:p>
    <w:p>
      <w:pPr>
        <w:pStyle w:val="Normal"/>
        <w:rPr/>
      </w:pPr>
      <w:r>
        <w:rPr/>
        <w:t>super user service * //...</w:t>
      </w:r>
    </w:p>
    <w:p>
      <w:pPr>
        <w:pStyle w:val="Normal"/>
        <w:rPr/>
      </w:pPr>
      <w:r>
        <w:rPr/>
        <w:t>super user p4admin * //...</w:t>
      </w:r>
    </w:p>
    <w:p>
      <w:pPr>
        <w:pStyle w:val="Normal"/>
        <w:rPr/>
      </w:pPr>
      <w:r>
        <w:rPr/>
      </w:r>
    </w:p>
    <w:p>
      <w:pPr>
        <w:pStyle w:val="Heading2"/>
        <w:numPr>
          <w:ilvl w:val="1"/>
          <w:numId w:val="2"/>
        </w:numPr>
        <w:rPr/>
      </w:pPr>
      <w:bookmarkStart w:id="8" w:name="__RefHeading__526_1656839558"/>
      <w:bookmarkEnd w:id="8"/>
      <w:r>
        <w:rPr/>
        <w:t>Rotate the journal</w:t>
      </w:r>
    </w:p>
    <w:p>
      <w:pPr>
        <w:pStyle w:val="Normal"/>
        <w:rPr/>
      </w:pPr>
      <w:r>
        <w:rPr/>
        <w:t xml:space="preserve">Rotate the journal on the master server </w:t>
      </w:r>
      <w:r>
        <w:rPr/>
        <w:t>instance(</w:t>
      </w:r>
      <w:r>
        <w:rPr/>
        <w:t>s</w:t>
      </w:r>
      <w:r>
        <w:rPr/>
        <w:t>)</w:t>
      </w:r>
      <w:r>
        <w:rPr/>
        <w:t xml:space="preserve"> in using:</w:t>
      </w:r>
    </w:p>
    <w:p>
      <w:pPr>
        <w:pStyle w:val="Normal"/>
        <w:rPr/>
      </w:pPr>
      <w:r>
        <w:rPr/>
        <w:t>/p4/common/bin/p4master_run &lt;instance&gt; p4 admin journal</w:t>
      </w:r>
    </w:p>
    <w:p>
      <w:pPr>
        <w:pStyle w:val="Normal"/>
        <w:rPr/>
      </w:pPr>
      <w:r>
        <w:rPr/>
      </w:r>
    </w:p>
    <w:p>
      <w:pPr>
        <w:pStyle w:val="Heading2"/>
        <w:numPr>
          <w:ilvl w:val="1"/>
          <w:numId w:val="2"/>
        </w:numPr>
        <w:rPr/>
      </w:pPr>
      <w:bookmarkStart w:id="9" w:name="__RefHeading__528_1656839558"/>
      <w:bookmarkStart w:id="10" w:name="_Toc280351450"/>
      <w:bookmarkEnd w:id="9"/>
      <w:bookmarkEnd w:id="10"/>
      <w:r>
        <w:rPr/>
        <w:t>Check replica status</w:t>
      </w:r>
    </w:p>
    <w:p>
      <w:pPr>
        <w:pStyle w:val="Normal"/>
        <w:rPr/>
      </w:pPr>
      <w:r>
        <w:rPr/>
        <w:t xml:space="preserve">On the replica machine, run </w:t>
      </w:r>
      <w:r>
        <w:rPr>
          <w:rStyle w:val="Code"/>
        </w:rPr>
        <w:t>p4 pull -lj</w:t>
      </w:r>
      <w:r>
        <w:rPr/>
        <w:t xml:space="preserve"> to check the status of the replication. You want to wait for the replica to fully catch up before shutting down the master and replica instances. </w:t>
      </w:r>
    </w:p>
    <w:p>
      <w:pPr>
        <w:pStyle w:val="Normal"/>
        <w:rPr/>
      </w:pPr>
      <w:r>
        <w:rPr/>
      </w:r>
    </w:p>
    <w:p>
      <w:pPr>
        <w:pStyle w:val="Heading2"/>
        <w:numPr>
          <w:ilvl w:val="1"/>
          <w:numId w:val="2"/>
        </w:numPr>
        <w:rPr/>
      </w:pPr>
      <w:bookmarkStart w:id="11" w:name="__RefHeading__530_1656839558"/>
      <w:bookmarkEnd w:id="11"/>
      <w:r>
        <w:rPr/>
        <w:t>Shutdown the replica and master instance(s)</w:t>
      </w:r>
    </w:p>
    <w:p>
      <w:pPr>
        <w:pStyle w:val="Normal"/>
        <w:rPr/>
      </w:pPr>
      <w:r>
        <w:rPr/>
        <w:t>Once you have verified the replication is up to date:</w:t>
      </w:r>
    </w:p>
    <w:p>
      <w:pPr>
        <w:pStyle w:val="Normal"/>
        <w:rPr/>
      </w:pPr>
      <w:r>
        <w:rPr/>
      </w:r>
    </w:p>
    <w:p>
      <w:pPr>
        <w:pStyle w:val="Normal"/>
        <w:rPr/>
      </w:pPr>
      <w:r>
        <w:rPr/>
        <w:t xml:space="preserve">stop the replica by running </w:t>
      </w:r>
      <w:r>
        <w:rPr>
          <w:rStyle w:val="Code"/>
        </w:rPr>
        <w:t>/p4/1/bin/p4d_1_init stop</w:t>
      </w:r>
      <w:r>
        <w:rPr/>
        <w:t xml:space="preserve"> on the replica server</w:t>
      </w:r>
    </w:p>
    <w:p>
      <w:pPr>
        <w:pStyle w:val="Normal"/>
        <w:rPr/>
      </w:pPr>
      <w:r>
        <w:rPr/>
        <w:t xml:space="preserve">stop the master by running </w:t>
      </w:r>
      <w:r>
        <w:rPr>
          <w:rStyle w:val="Code"/>
        </w:rPr>
        <w:t>/p4/1/bin/p4d_1_init stop</w:t>
      </w:r>
      <w:r>
        <w:rPr/>
        <w:t xml:space="preserve"> on the master server</w:t>
      </w:r>
    </w:p>
    <w:p>
      <w:pPr>
        <w:pStyle w:val="Normal"/>
        <w:rPr/>
      </w:pPr>
      <w:r>
        <w:rPr/>
      </w:r>
    </w:p>
    <w:p>
      <w:pPr>
        <w:pStyle w:val="Heading2"/>
        <w:numPr>
          <w:ilvl w:val="1"/>
          <w:numId w:val="2"/>
        </w:numPr>
        <w:rPr/>
      </w:pPr>
      <w:bookmarkStart w:id="12" w:name="__RefHeading__532_1656839558"/>
      <w:bookmarkEnd w:id="12"/>
      <w:r>
        <w:rPr/>
        <w:t>Copy the master journal</w:t>
      </w:r>
    </w:p>
    <w:p>
      <w:pPr>
        <w:pStyle w:val="Normal"/>
        <w:rPr/>
      </w:pPr>
      <w:r>
        <w:rPr/>
        <w:t>On the master server, for each instance, run:</w:t>
      </w:r>
    </w:p>
    <w:p>
      <w:pPr>
        <w:pStyle w:val="Normal"/>
        <w:rPr/>
      </w:pPr>
      <w:r>
        <w:rPr/>
        <w:t>cp /p4/&lt;instance&gt;/logs/journal /depotdata/p4/&lt;instance&gt;/journal</w:t>
      </w:r>
    </w:p>
    <w:p>
      <w:pPr>
        <w:pStyle w:val="Normal"/>
        <w:rPr/>
      </w:pPr>
      <w:r>
        <w:rPr/>
        <w:t>On the replica server, for each instance run:</w:t>
      </w:r>
    </w:p>
    <w:p>
      <w:pPr>
        <w:pStyle w:val="Normal"/>
        <w:rPr/>
      </w:pPr>
      <w:r>
        <w:rPr/>
        <w:t>mv /depotdata/p4/&lt;instance&gt;/journal /p4/&lt;instance&gt;/logs/journal</w:t>
      </w:r>
    </w:p>
    <w:p>
      <w:pPr>
        <w:pStyle w:val="Normal"/>
        <w:rPr/>
      </w:pPr>
      <w:r>
        <w:rPr/>
        <w:t xml:space="preserve"> </w:t>
      </w:r>
    </w:p>
    <w:p>
      <w:pPr>
        <w:pStyle w:val="Normal"/>
        <w:rPr/>
      </w:pPr>
      <w:r>
        <w:rPr/>
        <w:t>(The reason for copying the journals over from the original master is to keep them byte identical, and avoid having to reset all of the Edge servers.)</w:t>
      </w:r>
    </w:p>
    <w:p>
      <w:pPr>
        <w:pStyle w:val="Normal"/>
        <w:rPr/>
      </w:pPr>
      <w:r>
        <w:rPr/>
      </w:r>
    </w:p>
    <w:p>
      <w:pPr>
        <w:pStyle w:val="Heading2"/>
        <w:numPr>
          <w:ilvl w:val="1"/>
          <w:numId w:val="2"/>
        </w:numPr>
        <w:rPr/>
      </w:pPr>
      <w:bookmarkStart w:id="13" w:name="__RefHeading__534_1656839558"/>
      <w:bookmarkStart w:id="14" w:name="_Toc280351451"/>
      <w:bookmarkEnd w:id="13"/>
      <w:bookmarkEnd w:id="14"/>
      <w:r>
        <w:rPr/>
        <w:t>Change the replica to become the master</w:t>
      </w:r>
    </w:p>
    <w:p>
      <w:pPr>
        <w:pStyle w:val="Normal"/>
        <w:rPr/>
      </w:pPr>
      <w:r>
        <w:rPr/>
        <w:t xml:space="preserve">Change the DNS entry or move the VIP from the master to the new master if you are using a VIP address.  </w:t>
      </w:r>
    </w:p>
    <w:p>
      <w:pPr>
        <w:pStyle w:val="Normal"/>
        <w:rPr/>
      </w:pPr>
      <w:r>
        <w:rPr/>
      </w:r>
    </w:p>
    <w:p>
      <w:pPr>
        <w:pStyle w:val="Normal"/>
        <w:rPr/>
      </w:pPr>
      <w:r>
        <w:rPr/>
        <w:t xml:space="preserve">On the replica server, edit </w:t>
      </w:r>
      <w:r>
        <w:rPr>
          <w:rStyle w:val="Code"/>
        </w:rPr>
        <w:t>/p4/</w:t>
      </w:r>
      <w:r>
        <w:rPr>
          <w:rStyle w:val="Code"/>
        </w:rPr>
        <w:t>&lt;INSTANCE&gt;/root/server.id</w:t>
      </w:r>
      <w:r>
        <w:rPr/>
        <w:t xml:space="preserve"> and change the </w:t>
      </w:r>
      <w:r>
        <w:rPr>
          <w:rStyle w:val="Code"/>
        </w:rPr>
        <w:t>name to the name of the MASTER server id</w:t>
      </w:r>
      <w:r>
        <w:rPr/>
        <w:t xml:space="preserve"> and save the file. Now you can restart the server as the master by running </w:t>
      </w:r>
      <w:r>
        <w:rPr>
          <w:rStyle w:val="Code"/>
        </w:rPr>
        <w:t>/p4/1/bin/p4d_1_init start</w:t>
      </w:r>
      <w:r>
        <w:rPr/>
        <w:t xml:space="preserve"> . </w:t>
      </w:r>
    </w:p>
    <w:p>
      <w:pPr>
        <w:pStyle w:val="Normal"/>
        <w:rPr/>
      </w:pPr>
      <w:r>
        <w:rPr/>
      </w:r>
    </w:p>
    <w:p>
      <w:pPr>
        <w:pStyle w:val="Normal"/>
        <w:rPr>
          <w:i/>
          <w:i/>
        </w:rPr>
      </w:pPr>
      <w:r>
        <w:rPr>
          <w:i/>
        </w:rPr>
        <w:t>After this is done, the former replica is now the master.</w:t>
      </w:r>
    </w:p>
    <w:p>
      <w:pPr>
        <w:pStyle w:val="Normal"/>
        <w:rPr/>
      </w:pPr>
      <w:r>
        <w:rPr/>
      </w:r>
    </w:p>
    <w:p>
      <w:pPr>
        <w:pStyle w:val="Normal"/>
        <w:rPr/>
      </w:pPr>
      <w:r>
        <w:rPr/>
        <w:t>Next run:</w:t>
      </w:r>
    </w:p>
    <w:p>
      <w:pPr>
        <w:pStyle w:val="Normal"/>
        <w:rPr/>
      </w:pPr>
      <w:r>
        <w:rPr/>
      </w:r>
    </w:p>
    <w:p>
      <w:pPr>
        <w:pStyle w:val="Normal"/>
        <w:rPr/>
      </w:pPr>
      <w:r>
        <w:rPr>
          <w:rStyle w:val="Code"/>
        </w:rPr>
        <w:t xml:space="preserve">rm /p4/1/root/state </w:t>
      </w:r>
    </w:p>
    <w:p>
      <w:pPr>
        <w:pStyle w:val="Normal"/>
        <w:rPr/>
      </w:pPr>
      <w:r>
        <w:rPr>
          <w:rStyle w:val="Code"/>
        </w:rPr>
        <w:t>rm /p4/1/root/rdb.lbr</w:t>
      </w:r>
    </w:p>
    <w:p>
      <w:pPr>
        <w:pStyle w:val="Normal"/>
        <w:rPr/>
      </w:pPr>
      <w:r>
        <w:rPr/>
      </w:r>
    </w:p>
    <w:p>
      <w:pPr>
        <w:pStyle w:val="Normal"/>
        <w:rPr/>
      </w:pPr>
      <w:r>
        <w:rPr/>
        <w:t>Run p4 protect and remove the lines you added to block access.</w:t>
      </w:r>
    </w:p>
    <w:p>
      <w:pPr>
        <w:pStyle w:val="Heading2"/>
        <w:numPr>
          <w:ilvl w:val="1"/>
          <w:numId w:val="2"/>
        </w:numPr>
        <w:rPr/>
      </w:pPr>
      <w:bookmarkStart w:id="15" w:name="__RefHeading__536_1656839558"/>
      <w:bookmarkStart w:id="16" w:name="_Toc280351452"/>
      <w:bookmarkEnd w:id="15"/>
      <w:bookmarkEnd w:id="16"/>
      <w:r>
        <w:rPr/>
        <w:t>Update the crontab (Run all commands as perforce user)</w:t>
      </w:r>
    </w:p>
    <w:p>
      <w:pPr>
        <w:pStyle w:val="Normal"/>
        <w:rPr/>
      </w:pPr>
      <w:r>
        <w:rPr/>
        <w:t xml:space="preserve">On the new master server, originally the replica, run </w:t>
      </w:r>
      <w:r>
        <w:rPr>
          <w:rStyle w:val="Code"/>
        </w:rPr>
        <w:t>crontab /</w:t>
      </w:r>
      <w:r>
        <w:rPr>
          <w:rStyle w:val="Code"/>
        </w:rPr>
        <w:t>depotdata/</w:t>
      </w:r>
      <w:r>
        <w:rPr>
          <w:rStyle w:val="Code"/>
        </w:rPr>
        <w:t>p4/</w:t>
      </w:r>
      <w:r>
        <w:rPr>
          <w:rStyle w:val="Code"/>
        </w:rPr>
        <w:t>p4.</w:t>
      </w:r>
      <w:r>
        <w:rPr>
          <w:rStyle w:val="Code"/>
        </w:rPr>
        <w:t>crontab</w:t>
      </w:r>
      <w:r>
        <w:rPr/>
        <w:t xml:space="preserve"> to reset the crontab to run the master server crontab settings.</w:t>
      </w:r>
    </w:p>
    <w:p>
      <w:pPr>
        <w:pStyle w:val="Normal"/>
        <w:rPr/>
      </w:pPr>
      <w:r>
        <w:rPr/>
      </w:r>
    </w:p>
    <w:p>
      <w:pPr>
        <w:pStyle w:val="Normal"/>
        <w:rPr/>
      </w:pPr>
      <w:r>
        <w:rPr/>
        <w:t xml:space="preserve">On the original master server, now the replica, run </w:t>
      </w:r>
      <w:r>
        <w:rPr>
          <w:rStyle w:val="Code"/>
        </w:rPr>
        <w:t>crontab /</w:t>
      </w:r>
      <w:r>
        <w:rPr>
          <w:rStyle w:val="Code"/>
        </w:rPr>
        <w:t>depotdata/</w:t>
      </w:r>
      <w:r>
        <w:rPr>
          <w:rStyle w:val="Code"/>
        </w:rPr>
        <w:t>p4/</w:t>
      </w:r>
      <w:r>
        <w:rPr>
          <w:rStyle w:val="Code"/>
        </w:rPr>
        <w:t>p4.</w:t>
      </w:r>
      <w:r>
        <w:rPr>
          <w:rStyle w:val="Code"/>
        </w:rPr>
        <w:t>crontab.replica</w:t>
      </w:r>
      <w:r>
        <w:rPr/>
        <w:t xml:space="preserve"> to change it to run the replica scripts.</w:t>
      </w:r>
    </w:p>
    <w:p>
      <w:pPr>
        <w:pStyle w:val="Normal"/>
        <w:rPr/>
      </w:pPr>
      <w:r>
        <w:rPr/>
      </w:r>
    </w:p>
    <w:p>
      <w:pPr>
        <w:pStyle w:val="Normal"/>
        <w:rPr/>
      </w:pPr>
      <w:r>
        <w:rPr/>
        <w:t>It is a good idea to use crontab -</w:t>
      </w:r>
      <w:r>
        <w:rPr/>
        <w:t>l</w:t>
      </w:r>
      <w:r>
        <w:rPr/>
        <w:t xml:space="preserve"> &gt; /</w:t>
      </w:r>
      <w:r>
        <w:rPr/>
        <w:t>depotdata/p4/</w:t>
      </w:r>
      <w:r>
        <w:rPr/>
        <w:t>p4.crontab on the master and crontab -l &gt; /</w:t>
      </w:r>
      <w:r>
        <w:rPr/>
        <w:t>depotdata/p4/</w:t>
      </w:r>
      <w:r>
        <w:rPr/>
        <w:t>p4.crontab.replica on the replica before you make these changes on each machine just to be sure that you have the current crontab settings saved. You can copy these files to the other machine to make sure you load the current settings on the other machine as well.</w:t>
      </w:r>
    </w:p>
    <w:p>
      <w:pPr>
        <w:pStyle w:val="Heading2"/>
        <w:numPr>
          <w:ilvl w:val="1"/>
          <w:numId w:val="2"/>
        </w:numPr>
        <w:rPr/>
      </w:pPr>
      <w:bookmarkStart w:id="17" w:name="__RefHeading__538_1656839558"/>
      <w:bookmarkStart w:id="18" w:name="_Toc280351453"/>
      <w:bookmarkEnd w:id="17"/>
      <w:bookmarkEnd w:id="18"/>
      <w:r>
        <w:rPr/>
        <w:t>Change the original master to become the replica</w:t>
      </w:r>
    </w:p>
    <w:p>
      <w:pPr>
        <w:pStyle w:val="Normal"/>
        <w:rPr/>
      </w:pPr>
      <w:r>
        <w:rPr/>
        <w:t xml:space="preserve">On the original master, edit </w:t>
      </w:r>
      <w:r>
        <w:rPr>
          <w:rStyle w:val="Code"/>
        </w:rPr>
        <w:t>/p4/1/root/</w:t>
      </w:r>
      <w:r>
        <w:rPr>
          <w:rStyle w:val="Code"/>
        </w:rPr>
        <w:t>server.id</w:t>
      </w:r>
      <w:r>
        <w:rPr>
          <w:rStyle w:val="Code"/>
        </w:rPr>
        <w:t xml:space="preserve"> </w:t>
      </w:r>
      <w:r>
        <w:rPr/>
        <w:t xml:space="preserve">and change </w:t>
      </w:r>
      <w:r>
        <w:rPr/>
        <w:t>the name to the name of the REPLICA server id</w:t>
      </w:r>
      <w:r>
        <w:rPr/>
        <w:t xml:space="preserve"> and save the file. </w:t>
      </w:r>
    </w:p>
    <w:p>
      <w:pPr>
        <w:pStyle w:val="Normal"/>
        <w:rPr/>
      </w:pPr>
      <w:r>
        <w:rPr/>
        <w:t>rm</w:t>
      </w:r>
      <w:r>
        <w:rPr/>
        <w:t xml:space="preserve"> </w:t>
      </w:r>
      <w:r>
        <w:rPr>
          <w:rStyle w:val="Code"/>
        </w:rPr>
        <w:t>/p4/1/logs/journal</w:t>
      </w:r>
    </w:p>
    <w:p>
      <w:pPr>
        <w:pStyle w:val="Normal"/>
        <w:rPr/>
      </w:pPr>
      <w:r>
        <w:rPr/>
        <w:t xml:space="preserve">Delete the following files if they exist: </w:t>
      </w:r>
      <w:r>
        <w:rPr>
          <w:rStyle w:val="Code"/>
        </w:rPr>
        <w:t>/p4/1/root/state</w:t>
      </w:r>
      <w:r>
        <w:rPr/>
        <w:t xml:space="preserve"> or </w:t>
      </w:r>
      <w:r>
        <w:rPr>
          <w:rStyle w:val="Code"/>
        </w:rPr>
        <w:t>/p4/1/root/rdb.lbr</w:t>
      </w:r>
      <w:r>
        <w:rPr/>
        <w:t xml:space="preserve"> . You also need to login into the master server as the service user on the replica so that replication can run.</w:t>
      </w:r>
    </w:p>
    <w:p>
      <w:pPr>
        <w:pStyle w:val="Normal"/>
        <w:rPr/>
      </w:pPr>
      <w:r>
        <w:rPr/>
      </w:r>
    </w:p>
    <w:p>
      <w:pPr>
        <w:pStyle w:val="Normal"/>
        <w:rPr/>
      </w:pPr>
      <w:r>
        <w:rPr/>
        <w:t xml:space="preserve">Run: </w:t>
      </w:r>
    </w:p>
    <w:p>
      <w:pPr>
        <w:pStyle w:val="Normal"/>
        <w:rPr/>
      </w:pPr>
      <w:r>
        <w:rPr>
          <w:rFonts w:cs="Courier New" w:ascii="Courier New" w:hAnsi="Courier New"/>
          <w:sz w:val="16"/>
          <w:szCs w:val="16"/>
        </w:rPr>
        <w:t>/</w:t>
      </w:r>
      <w:r>
        <w:rPr>
          <w:rFonts w:cs="Courier New" w:ascii="Courier New" w:hAnsi="Courier New"/>
          <w:sz w:val="16"/>
          <w:szCs w:val="16"/>
        </w:rPr>
        <w:t xml:space="preserve">p4/common/bin/p4master_run &lt;instance&gt; </w:t>
      </w:r>
      <w:r>
        <w:rPr>
          <w:rFonts w:cs="Courier New" w:ascii="Courier New" w:hAnsi="Courier New"/>
          <w:sz w:val="16"/>
          <w:szCs w:val="16"/>
        </w:rPr>
        <w:t xml:space="preserve">p4 -p </w:t>
      </w:r>
      <w:r>
        <w:rPr>
          <w:rStyle w:val="Code"/>
          <w:sz w:val="16"/>
          <w:szCs w:val="16"/>
        </w:rPr>
        <w:t>ssl:master:port</w:t>
      </w:r>
      <w:r>
        <w:rPr>
          <w:rFonts w:cs="Courier New" w:ascii="Courier New" w:hAnsi="Courier New"/>
          <w:sz w:val="16"/>
          <w:szCs w:val="16"/>
        </w:rPr>
        <w:t xml:space="preserve"> -u service trust</w:t>
      </w:r>
      <w:r>
        <w:rPr>
          <w:sz w:val="16"/>
          <w:szCs w:val="16"/>
        </w:rPr>
        <w:t xml:space="preserve"> (Only if your site is using SSL)</w:t>
      </w:r>
    </w:p>
    <w:p>
      <w:pPr>
        <w:pStyle w:val="Normal"/>
        <w:rPr/>
      </w:pPr>
      <w:r>
        <w:rPr>
          <w:rStyle w:val="Code"/>
          <w:sz w:val="16"/>
          <w:szCs w:val="16"/>
        </w:rPr>
        <w:t>/</w:t>
      </w:r>
      <w:r>
        <w:rPr>
          <w:rStyle w:val="Code"/>
          <w:sz w:val="16"/>
          <w:szCs w:val="16"/>
        </w:rPr>
        <w:t xml:space="preserve">p4/common/bin/p4master_run &lt;instance&gt; </w:t>
      </w:r>
      <w:r>
        <w:rPr>
          <w:rStyle w:val="Code"/>
          <w:sz w:val="16"/>
          <w:szCs w:val="16"/>
        </w:rPr>
        <w:t>p4 -p ssl:master:port login &lt; /p4/common/bin/</w:t>
      </w:r>
      <w:r>
        <w:rPr>
          <w:rStyle w:val="Code"/>
          <w:sz w:val="16"/>
          <w:szCs w:val="16"/>
        </w:rPr>
        <w:t>adminpass</w:t>
      </w:r>
    </w:p>
    <w:p>
      <w:pPr>
        <w:pStyle w:val="Normal"/>
        <w:rPr/>
      </w:pPr>
      <w:r>
        <w:rPr>
          <w:rStyle w:val="Code"/>
          <w:sz w:val="16"/>
          <w:szCs w:val="16"/>
        </w:rPr>
        <w:t>/</w:t>
      </w:r>
      <w:r>
        <w:rPr>
          <w:rStyle w:val="Code"/>
          <w:sz w:val="16"/>
          <w:szCs w:val="16"/>
        </w:rPr>
        <w:t xml:space="preserve">p4/common/bin/p4master_run &lt;instance&gt; </w:t>
      </w:r>
      <w:r>
        <w:rPr>
          <w:rStyle w:val="Code"/>
          <w:sz w:val="16"/>
          <w:szCs w:val="16"/>
        </w:rPr>
        <w:t xml:space="preserve">p4 -p ssl:master:port login </w:t>
      </w:r>
      <w:r>
        <w:rPr>
          <w:rStyle w:val="Code"/>
          <w:sz w:val="16"/>
          <w:szCs w:val="16"/>
        </w:rPr>
        <w:t>service</w:t>
      </w:r>
    </w:p>
    <w:p>
      <w:pPr>
        <w:pStyle w:val="Normal"/>
        <w:rPr>
          <w:sz w:val="16"/>
          <w:szCs w:val="16"/>
        </w:rPr>
      </w:pPr>
      <w:r>
        <w:rPr>
          <w:sz w:val="16"/>
          <w:szCs w:val="16"/>
        </w:rPr>
      </w:r>
    </w:p>
    <w:p>
      <w:pPr>
        <w:pStyle w:val="Normal"/>
        <w:rPr/>
      </w:pPr>
      <w:r>
        <w:rPr/>
        <w:t xml:space="preserve">Now, start the server as a replica by running </w:t>
      </w:r>
      <w:r>
        <w:rPr>
          <w:rStyle w:val="Code"/>
        </w:rPr>
        <w:t>/p4/1/bin/p4d_1_init start</w:t>
      </w:r>
      <w:r>
        <w:rPr/>
        <w:t xml:space="preserve">. </w:t>
      </w:r>
    </w:p>
    <w:p>
      <w:pPr>
        <w:pStyle w:val="Normal"/>
        <w:rPr/>
      </w:pPr>
      <w:r>
        <w:rPr/>
      </w:r>
    </w:p>
    <w:p>
      <w:pPr>
        <w:pStyle w:val="Normal"/>
        <w:rPr/>
      </w:pPr>
      <w:r>
        <w:rPr/>
        <w:t>Check replication by running:</w:t>
      </w:r>
    </w:p>
    <w:p>
      <w:pPr>
        <w:pStyle w:val="Normal"/>
        <w:rPr/>
      </w:pPr>
      <w:r>
        <w:rPr/>
      </w:r>
    </w:p>
    <w:p>
      <w:pPr>
        <w:pStyle w:val="Normal"/>
        <w:rPr/>
      </w:pPr>
      <w:r>
        <w:rPr>
          <w:rStyle w:val="Code"/>
        </w:rPr>
        <w:t>p4 login  &lt; /p4/common/bin/adminpass</w:t>
      </w:r>
    </w:p>
    <w:p>
      <w:pPr>
        <w:pStyle w:val="Normal"/>
        <w:rPr/>
      </w:pPr>
      <w:r>
        <w:rPr>
          <w:rStyle w:val="Code"/>
        </w:rPr>
        <w:t>p4 pull -lj</w:t>
      </w:r>
    </w:p>
    <w:p>
      <w:pPr>
        <w:pStyle w:val="Normal"/>
        <w:rPr/>
      </w:pPr>
      <w:r>
        <w:rPr/>
      </w:r>
    </w:p>
    <w:p>
      <w:pPr>
        <w:pStyle w:val="Normal"/>
        <w:rPr/>
      </w:pPr>
      <w:r>
        <w:rPr/>
        <w:t xml:space="preserve">on the master server. You should see two matching journal sequence numbers.  The </w:t>
      </w:r>
      <w:r>
        <w:rPr>
          <w:rStyle w:val="Code"/>
        </w:rPr>
        <w:t>p4 pull –lj</w:t>
      </w:r>
      <w:r>
        <w:rPr/>
        <w:t xml:space="preserve"> will only succeed when run on a replica pulling from a master.  So this proves that the roles have been switched.</w:t>
      </w:r>
    </w:p>
    <w:p>
      <w:pPr>
        <w:pStyle w:val="Normal"/>
        <w:rPr/>
      </w:pPr>
      <w:r>
        <w:rPr/>
      </w:r>
    </w:p>
    <w:p>
      <w:pPr>
        <w:pStyle w:val="Normal"/>
        <w:rPr/>
      </w:pPr>
      <w:r>
        <w:rPr/>
        <w:t>Finally, run these final two steps:</w:t>
      </w:r>
    </w:p>
    <w:p>
      <w:pPr>
        <w:pStyle w:val="Normal"/>
        <w:rPr/>
      </w:pPr>
      <w:r>
        <w:rPr/>
      </w:r>
    </w:p>
    <w:p>
      <w:pPr>
        <w:pStyle w:val="Normal"/>
        <w:rPr/>
      </w:pPr>
      <w:r>
        <w:rPr/>
        <w:t xml:space="preserve">On the new replica server, run the </w:t>
      </w:r>
      <w:r>
        <w:rPr>
          <w:rStyle w:val="Code"/>
        </w:rPr>
        <w:t>sync_</w:t>
      </w:r>
      <w:r>
        <w:rPr>
          <w:rStyle w:val="Code"/>
        </w:rPr>
        <w:t>shared_</w:t>
      </w:r>
      <w:r>
        <w:rPr>
          <w:rStyle w:val="Code"/>
        </w:rPr>
        <w:t>replica.sh</w:t>
      </w:r>
      <w:r>
        <w:rPr/>
        <w:t xml:space="preserve"> command that cron normally runs in order to make sure it is working properly. </w:t>
      </w:r>
    </w:p>
    <w:p>
      <w:pPr>
        <w:pStyle w:val="Normal"/>
        <w:rPr/>
      </w:pPr>
      <w:r>
        <w:rPr/>
      </w:r>
    </w:p>
    <w:p>
      <w:pPr>
        <w:pStyle w:val="Normal"/>
        <w:rPr/>
      </w:pPr>
      <w:r>
        <w:rPr>
          <w:rStyle w:val="Code"/>
        </w:rPr>
        <w:t>/p4/common/bin/p4master_run 1 /p4/common/bin/sync_</w:t>
      </w:r>
      <w:r>
        <w:rPr>
          <w:rStyle w:val="Code"/>
        </w:rPr>
        <w:t>shared_</w:t>
      </w:r>
      <w:r>
        <w:rPr>
          <w:rStyle w:val="Code"/>
        </w:rPr>
        <w:t>replica.sh</w:t>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5"/>
      <w:footerReference w:type="default" r:id="rId6"/>
      <w:type w:val="nextPage"/>
      <w:pgSz w:w="12240" w:h="15840"/>
      <w:pgMar w:left="1800" w:right="1800" w:header="720" w:top="1440" w:footer="720"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22"/>
        <w:szCs w:val="22"/>
      </w:rPr>
      <w:t>Copyright © 201</w:t>
    </w:r>
    <w:r>
      <w:rPr>
        <w:sz w:val="22"/>
        <w:szCs w:val="22"/>
      </w:rPr>
      <w:t>5</w:t>
    </w:r>
    <w:r>
      <w:rPr>
        <w:sz w:val="22"/>
        <w:szCs w:val="22"/>
      </w:rPr>
      <w:t xml:space="preserve"> Perforce Software, Inc.  All rights reserved.</w:t>
      <w:tab/>
    </w:r>
    <w:r>
      <w:rPr>
        <w:rStyle w:val="Pagenumber"/>
        <w:sz w:val="22"/>
        <w:szCs w:val="22"/>
      </w:rPr>
      <w:fldChar w:fldCharType="begin"/>
    </w:r>
    <w:r>
      <w:instrText> PAGE \* ARABIC </w:instrText>
    </w:r>
    <w:r>
      <w:fldChar w:fldCharType="separate"/>
    </w:r>
    <w:r>
      <w:t>5</w:t>
    </w:r>
    <w:r>
      <w:fldChar w:fldCharType="end"/>
    </w:r>
    <w:r>
      <w:rPr>
        <w:rStyle w:val="Pagenumber"/>
        <w:sz w:val="22"/>
        <w:szCs w:val="22"/>
      </w:rPr>
      <w:t>/5</w:t>
    </w:r>
  </w:p>
  <w:p>
    <w:pPr>
      <w:pStyle w:val="Footer"/>
      <w:jc w:val="center"/>
      <w:rPr>
        <w:i/>
        <w:i/>
        <w:sz w:val="22"/>
        <w:szCs w:val="22"/>
      </w:rPr>
    </w:pPr>
    <w:r>
      <w:rPr>
        <w:i/>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en-US" w:bidi="ar-SA"/>
      </w:rPr>
    </w:rPrDefault>
    <w:pPrDefault>
      <w:pPr/>
    </w:pPrDefault>
  </w:docDefaults>
  <w:style w:type="paragraph" w:styleId="Normal">
    <w:name w:val="Normal"/>
    <w:qFormat/>
    <w:pPr>
      <w:widowControl/>
      <w:kinsoku w:val="true"/>
      <w:overflowPunct w:val="true"/>
      <w:autoSpaceDE w:val="true"/>
      <w:bidi w:val="0"/>
      <w:jc w:val="left"/>
    </w:pPr>
    <w:rPr>
      <w:rFonts w:ascii="Times New Roman" w:hAnsi="Times New Roman" w:eastAsia="ＭＳ 明朝" w:cs="Times New Roman"/>
      <w:color w:val="auto"/>
      <w:sz w:val="24"/>
      <w:szCs w:val="24"/>
      <w:lang w:val="en-US" w:eastAsia="en-US" w:bidi="ar-SA"/>
    </w:rPr>
  </w:style>
  <w:style w:type="paragraph" w:styleId="Heading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paragraph" w:styleId="Heading2">
    <w:name w:val="Heading 2"/>
    <w:basedOn w:val="Normal"/>
    <w:next w:val="Normal"/>
    <w:qFormat/>
    <w:pPr>
      <w:keepNext/>
      <w:numPr>
        <w:ilvl w:val="1"/>
        <w:numId w:val="1"/>
      </w:numPr>
      <w:spacing w:before="240" w:after="60"/>
      <w:outlineLvl w:val="1"/>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outlineLvl w:val="3"/>
    </w:pPr>
    <w:rPr>
      <w:b/>
      <w:bCs/>
      <w:sz w:val="28"/>
      <w:szCs w:val="28"/>
    </w:rPr>
  </w:style>
  <w:style w:type="paragraph" w:styleId="Heading5">
    <w:name w:val="Heading 5"/>
    <w:basedOn w:val="Normal"/>
    <w:next w:val="Normal"/>
    <w:qFormat/>
    <w:pPr>
      <w:numPr>
        <w:ilvl w:val="4"/>
        <w:numId w:val="1"/>
      </w:numPr>
      <w:spacing w:before="240" w:after="60"/>
      <w:outlineLvl w:val="4"/>
      <w:outlineLvl w:val="4"/>
    </w:pPr>
    <w:rPr>
      <w:b/>
      <w:bCs/>
      <w:i/>
      <w:iCs/>
      <w:sz w:val="26"/>
      <w:szCs w:val="26"/>
    </w:rPr>
  </w:style>
  <w:style w:type="paragraph" w:styleId="Heading6">
    <w:name w:val="Heading 6"/>
    <w:basedOn w:val="Normal"/>
    <w:next w:val="Normal"/>
    <w:qFormat/>
    <w:pPr>
      <w:numPr>
        <w:ilvl w:val="5"/>
        <w:numId w:val="1"/>
      </w:numPr>
      <w:spacing w:before="240" w:after="60"/>
      <w:outlineLvl w:val="5"/>
      <w:outlineLvl w:val="5"/>
    </w:pPr>
    <w:rPr>
      <w:b/>
      <w:bCs/>
      <w:sz w:val="22"/>
      <w:szCs w:val="22"/>
    </w:rPr>
  </w:style>
  <w:style w:type="paragraph" w:styleId="Heading7">
    <w:name w:val="Heading 7"/>
    <w:basedOn w:val="Normal"/>
    <w:next w:val="Normal"/>
    <w:qFormat/>
    <w:pPr>
      <w:numPr>
        <w:ilvl w:val="6"/>
        <w:numId w:val="1"/>
      </w:numPr>
      <w:spacing w:before="240" w:after="60"/>
      <w:outlineLvl w:val="6"/>
      <w:outlineLvl w:val="6"/>
    </w:pPr>
    <w:rPr/>
  </w:style>
  <w:style w:type="paragraph" w:styleId="Heading8">
    <w:name w:val="Heading 8"/>
    <w:basedOn w:val="Normal"/>
    <w:next w:val="Normal"/>
    <w:qFormat/>
    <w:pPr>
      <w:numPr>
        <w:ilvl w:val="7"/>
        <w:numId w:val="1"/>
      </w:numPr>
      <w:spacing w:before="240" w:after="60"/>
      <w:outlineLvl w:val="7"/>
      <w:outlineLvl w:val="7"/>
    </w:pPr>
    <w:rPr>
      <w:i/>
      <w:iCs/>
    </w:rPr>
  </w:style>
  <w:style w:type="paragraph" w:styleId="Heading9">
    <w:name w:val="Heading 9"/>
    <w:basedOn w:val="Normal"/>
    <w:next w:val="Normal"/>
    <w:qFormat/>
    <w:pPr>
      <w:numPr>
        <w:ilvl w:val="8"/>
        <w:numId w:val="1"/>
      </w:numPr>
      <w:spacing w:before="240" w:after="60"/>
      <w:outlineLvl w:val="8"/>
      <w:outlineLvl w:val="8"/>
    </w:pPr>
    <w:rPr>
      <w:rFonts w:ascii="Arial" w:hAnsi="Arial" w:cs="Arial"/>
      <w:sz w:val="22"/>
      <w:szCs w:val="22"/>
    </w:rPr>
  </w:style>
  <w:style w:type="character" w:styleId="DefaultParagraphFont">
    <w:name w:val="Default Paragraph Font"/>
    <w:qFormat/>
    <w:rPr/>
  </w:style>
  <w:style w:type="character" w:styleId="InternetLink">
    <w:name w:val="Internet Link"/>
    <w:basedOn w:val="DefaultParagraphFont"/>
    <w:rPr>
      <w:color w:val="0000FF"/>
      <w:u w:val="single"/>
      <w:lang w:val="zxx" w:eastAsia="zxx" w:bidi="zxx"/>
    </w:rPr>
  </w:style>
  <w:style w:type="character" w:styleId="Pagenumber">
    <w:name w:val="page number"/>
    <w:basedOn w:val="DefaultParagraphFont"/>
    <w:qFormat/>
    <w:rPr/>
  </w:style>
  <w:style w:type="character" w:styleId="FootnoteTextChar">
    <w:name w:val="Footnote Text Char"/>
    <w:basedOn w:val="DefaultParagraphFont"/>
    <w:qFormat/>
    <w:rPr>
      <w:rFonts w:ascii="Calibri" w:hAnsi="Calibri" w:eastAsia="Times New Roman" w:cs="Times New Roman"/>
    </w:rPr>
  </w:style>
  <w:style w:type="character" w:styleId="SubtleEmphasis1">
    <w:name w:val="Subtle Emphasis1"/>
    <w:basedOn w:val="DefaultParagraphFont"/>
    <w:qFormat/>
    <w:rPr>
      <w:rFonts w:eastAsia="Times New Roman" w:cs="Times New Roman"/>
      <w:bCs w:val="false"/>
      <w:i/>
      <w:iCs/>
      <w:color w:val="808080"/>
      <w:szCs w:val="22"/>
      <w:lang w:val="en-US"/>
    </w:rPr>
  </w:style>
  <w:style w:type="character" w:styleId="Footnotereference">
    <w:name w:val="footnote reference"/>
    <w:basedOn w:val="DefaultParagraphFont"/>
    <w:qFormat/>
    <w:rPr>
      <w:vertAlign w:val="superscript"/>
    </w:rPr>
  </w:style>
  <w:style w:type="character" w:styleId="Annotationreference">
    <w:name w:val="annotation reference"/>
    <w:basedOn w:val="DefaultParagraphFont"/>
    <w:qFormat/>
    <w:rPr>
      <w:sz w:val="18"/>
      <w:szCs w:val="18"/>
    </w:rPr>
  </w:style>
  <w:style w:type="character" w:styleId="CommentTextChar">
    <w:name w:val="Comment Text Char"/>
    <w:basedOn w:val="DefaultParagraphFont"/>
    <w:qFormat/>
    <w:rPr>
      <w:sz w:val="24"/>
      <w:szCs w:val="24"/>
    </w:rPr>
  </w:style>
  <w:style w:type="character" w:styleId="CommentSubjectChar">
    <w:name w:val="Comment Subject Char"/>
    <w:basedOn w:val="CommentTextChar"/>
    <w:qFormat/>
    <w:rPr>
      <w:b/>
      <w:bCs/>
      <w:sz w:val="24"/>
      <w:szCs w:val="24"/>
    </w:rPr>
  </w:style>
  <w:style w:type="character" w:styleId="DocumentMapChar">
    <w:name w:val="Document Map Char"/>
    <w:basedOn w:val="DefaultParagraphFont"/>
    <w:qFormat/>
    <w:rPr>
      <w:rFonts w:ascii="Lucida Grande" w:hAnsi="Lucida Grande"/>
      <w:sz w:val="24"/>
      <w:szCs w:val="24"/>
    </w:rPr>
  </w:style>
  <w:style w:type="character" w:styleId="Heading3Char">
    <w:name w:val="Heading 3 Char"/>
    <w:basedOn w:val="DefaultParagraphFont"/>
    <w:qFormat/>
    <w:rPr>
      <w:rFonts w:ascii="Arial" w:hAnsi="Arial" w:cs="Arial"/>
      <w:b/>
      <w:bCs/>
      <w:sz w:val="26"/>
      <w:szCs w:val="26"/>
    </w:rPr>
  </w:style>
  <w:style w:type="character" w:styleId="EndnoteTextChar">
    <w:name w:val="Endnote Text Char"/>
    <w:basedOn w:val="DefaultParagraphFont"/>
    <w:qFormat/>
    <w:rPr/>
  </w:style>
  <w:style w:type="character" w:styleId="Endnotereference">
    <w:name w:val="endnote reference"/>
    <w:basedOn w:val="DefaultParagraphFont"/>
    <w:qFormat/>
    <w:rPr>
      <w:vertAlign w:val="superscript"/>
    </w:rPr>
  </w:style>
  <w:style w:type="character" w:styleId="Heading2Char">
    <w:name w:val="Heading 2 Char"/>
    <w:basedOn w:val="DefaultParagraphFont"/>
    <w:qFormat/>
    <w:rPr>
      <w:rFonts w:ascii="Arial" w:hAnsi="Arial" w:cs="Arial"/>
      <w:b/>
      <w:bCs/>
      <w:i/>
      <w:iCs/>
      <w:sz w:val="28"/>
      <w:szCs w:val="28"/>
    </w:rPr>
  </w:style>
  <w:style w:type="character" w:styleId="Heading1Char">
    <w:name w:val="Heading 1 Char"/>
    <w:basedOn w:val="DefaultParagraphFont"/>
    <w:qFormat/>
    <w:rPr>
      <w:rFonts w:ascii="Arial" w:hAnsi="Arial" w:cs="Arial"/>
      <w:b/>
      <w:bCs/>
      <w:sz w:val="32"/>
      <w:szCs w:val="32"/>
    </w:rPr>
  </w:style>
  <w:style w:type="character" w:styleId="Code">
    <w:name w:val="Code"/>
    <w:basedOn w:val="DefaultParagraphFont"/>
    <w:qFormat/>
    <w:rPr>
      <w:rFonts w:ascii="Courier New" w:hAnsi="Courier New" w:cs="Courier New"/>
      <w:sz w:val="20"/>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Contents1">
    <w:name w:val="Contents 1"/>
    <w:basedOn w:val="Normal"/>
    <w:next w:val="Normal"/>
    <w:autoRedefine/>
    <w:pPr/>
    <w:rPr/>
  </w:style>
  <w:style w:type="paragraph" w:styleId="Caption1">
    <w:name w:val="caption"/>
    <w:basedOn w:val="Normal"/>
    <w:next w:val="Normal"/>
    <w:qFormat/>
    <w:pPr/>
    <w:rPr>
      <w:b/>
      <w:bCs/>
      <w:sz w:val="20"/>
      <w:szCs w:val="20"/>
    </w:rPr>
  </w:style>
  <w:style w:type="paragraph" w:styleId="Contents2">
    <w:name w:val="Contents 2"/>
    <w:basedOn w:val="Normal"/>
    <w:next w:val="Normal"/>
    <w:autoRedefine/>
    <w:pPr>
      <w:ind w:left="240" w:right="0" w:hanging="0"/>
    </w:pPr>
    <w:rPr/>
  </w:style>
  <w:style w:type="paragraph" w:styleId="Contents3">
    <w:name w:val="Contents 3"/>
    <w:basedOn w:val="Normal"/>
    <w:next w:val="Normal"/>
    <w:autoRedefine/>
    <w:pPr>
      <w:ind w:left="480" w:right="0" w:hanging="0"/>
    </w:pPr>
    <w:rPr/>
  </w:style>
  <w:style w:type="paragraph" w:styleId="BalloonText">
    <w:name w:val="Balloon Text"/>
    <w:basedOn w:val="Normal"/>
    <w:qFormat/>
    <w:pPr/>
    <w:rPr>
      <w:rFonts w:ascii="Tahoma" w:hAnsi="Tahoma" w:cs="Tahoma"/>
      <w:sz w:val="16"/>
      <w:szCs w:val="16"/>
    </w:rPr>
  </w:style>
  <w:style w:type="paragraph" w:styleId="DecimalAligned">
    <w:name w:val="Decimal Aligned"/>
    <w:basedOn w:val="Normal"/>
    <w:qFormat/>
    <w:pPr>
      <w:tabs>
        <w:tab w:val="decimal" w:pos="360" w:leader="none"/>
      </w:tabs>
      <w:spacing w:lineRule="auto" w:line="276" w:before="0" w:after="200"/>
    </w:pPr>
    <w:rPr>
      <w:rFonts w:ascii="Calibri" w:hAnsi="Calibri"/>
      <w:sz w:val="22"/>
      <w:szCs w:val="22"/>
    </w:rPr>
  </w:style>
  <w:style w:type="paragraph" w:styleId="Footnotetext">
    <w:name w:val="footnote text"/>
    <w:basedOn w:val="Normal"/>
    <w:qFormat/>
    <w:pPr/>
    <w:rPr>
      <w:rFonts w:ascii="Calibri" w:hAnsi="Calibri"/>
      <w:sz w:val="20"/>
      <w:szCs w:val="20"/>
    </w:rPr>
  </w:style>
  <w:style w:type="paragraph" w:styleId="Annotationtext">
    <w:name w:val="annotation text"/>
    <w:basedOn w:val="Normal"/>
    <w:qFormat/>
    <w:pPr/>
    <w:rPr/>
  </w:style>
  <w:style w:type="paragraph" w:styleId="Annotationsubject">
    <w:name w:val="annotation subject"/>
    <w:basedOn w:val="Annotationtext"/>
    <w:qFormat/>
    <w:pPr/>
    <w:rPr>
      <w:b/>
      <w:bCs/>
      <w:sz w:val="20"/>
      <w:szCs w:val="20"/>
    </w:rPr>
  </w:style>
  <w:style w:type="paragraph" w:styleId="DocumentMap">
    <w:name w:val="Document Map"/>
    <w:basedOn w:val="Normal"/>
    <w:qFormat/>
    <w:pPr/>
    <w:rPr>
      <w:rFonts w:ascii="Lucida Grande" w:hAnsi="Lucida Grande"/>
    </w:rPr>
  </w:style>
  <w:style w:type="paragraph" w:styleId="Contents4">
    <w:name w:val="Contents 4"/>
    <w:basedOn w:val="Normal"/>
    <w:next w:val="Normal"/>
    <w:autoRedefine/>
    <w:pPr>
      <w:spacing w:before="0" w:after="100"/>
      <w:ind w:left="720" w:right="0" w:hanging="0"/>
    </w:pPr>
    <w:rPr>
      <w:rFonts w:ascii="Calibri" w:hAnsi="Calibri" w:cs="Times New Roman"/>
    </w:rPr>
  </w:style>
  <w:style w:type="paragraph" w:styleId="Contents5">
    <w:name w:val="Contents 5"/>
    <w:basedOn w:val="Normal"/>
    <w:next w:val="Normal"/>
    <w:autoRedefine/>
    <w:pPr>
      <w:spacing w:before="0" w:after="100"/>
      <w:ind w:left="960" w:right="0" w:hanging="0"/>
    </w:pPr>
    <w:rPr>
      <w:rFonts w:ascii="Calibri" w:hAnsi="Calibri" w:cs="Times New Roman"/>
    </w:rPr>
  </w:style>
  <w:style w:type="paragraph" w:styleId="Contents6">
    <w:name w:val="Contents 6"/>
    <w:basedOn w:val="Normal"/>
    <w:next w:val="Normal"/>
    <w:autoRedefine/>
    <w:pPr>
      <w:spacing w:before="0" w:after="100"/>
      <w:ind w:left="1200" w:right="0" w:hanging="0"/>
    </w:pPr>
    <w:rPr>
      <w:rFonts w:ascii="Calibri" w:hAnsi="Calibri" w:cs="Times New Roman"/>
    </w:rPr>
  </w:style>
  <w:style w:type="paragraph" w:styleId="Contents7">
    <w:name w:val="Contents 7"/>
    <w:basedOn w:val="Normal"/>
    <w:next w:val="Normal"/>
    <w:autoRedefine/>
    <w:pPr>
      <w:spacing w:before="0" w:after="100"/>
      <w:ind w:left="1440" w:right="0" w:hanging="0"/>
    </w:pPr>
    <w:rPr>
      <w:rFonts w:ascii="Calibri" w:hAnsi="Calibri" w:cs="Times New Roman"/>
    </w:rPr>
  </w:style>
  <w:style w:type="paragraph" w:styleId="Contents8">
    <w:name w:val="Contents 8"/>
    <w:basedOn w:val="Normal"/>
    <w:next w:val="Normal"/>
    <w:autoRedefine/>
    <w:pPr>
      <w:spacing w:before="0" w:after="100"/>
      <w:ind w:left="1680" w:right="0" w:hanging="0"/>
    </w:pPr>
    <w:rPr>
      <w:rFonts w:ascii="Calibri" w:hAnsi="Calibri" w:cs="Times New Roman"/>
    </w:rPr>
  </w:style>
  <w:style w:type="paragraph" w:styleId="Contents9">
    <w:name w:val="Contents 9"/>
    <w:basedOn w:val="Normal"/>
    <w:next w:val="Normal"/>
    <w:autoRedefine/>
    <w:pPr>
      <w:spacing w:before="0" w:after="100"/>
      <w:ind w:left="1920" w:right="0" w:hanging="0"/>
    </w:pPr>
    <w:rPr>
      <w:rFonts w:ascii="Calibri" w:hAnsi="Calibri" w:cs="Times New Roman"/>
    </w:rPr>
  </w:style>
  <w:style w:type="paragraph" w:styleId="Endnotetext">
    <w:name w:val="endnote text"/>
    <w:basedOn w:val="Normal"/>
    <w:qFormat/>
    <w:pPr/>
    <w:rPr>
      <w:sz w:val="20"/>
      <w:szCs w:val="20"/>
    </w:rPr>
  </w:style>
  <w:style w:type="paragraph" w:styleId="ListParagraph">
    <w:name w:val="List Paragraph"/>
    <w:basedOn w:val="Normal"/>
    <w:qFormat/>
    <w:pPr>
      <w:spacing w:before="0" w:after="0"/>
      <w:ind w:left="720" w:right="0" w:hanging="0"/>
      <w:contextualSpacing/>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nsulting@perforce.com" TargetMode="External"/><Relationship Id="rId4" Type="http://schemas.openxmlformats.org/officeDocument/2006/relationships/hyperlink" Target="http://www.perforc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TotalTime>
  <Application>LibreOffice/5.0.2.2$Linux_X86_64 LibreOffice_project/00m0$Build-2</Application>
  <Paragraphs>80</Paragraphs>
  <Company>The Go To Group,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2010-12-17T04:27:00Z</dcterms:created>
  <dc:creator>EDITME-AUTHOR</dc:creator>
  <cp:keywords>Consulting Report</cp:keywords>
  <dc:language>en-US</dc:language>
  <cp:lastPrinted>2007-01-24T13:35:00Z</cp:lastPrinted>
  <dcterms:modified xsi:type="dcterms:W3CDTF">2015-04-09T16:53:50Z</dcterms:modified>
  <cp:revision>47</cp:revision>
  <dc:subject>Consulting Report</dc:subject>
  <dc:title>Consulting Report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Go To Group,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P4Author">
    <vt:lpwstr>ttyler</vt:lpwstr>
  </property>
  <property fmtid="{D5CDD505-2E9C-101B-9397-08002B2CF9AE}" pid="8" name="P4Date">
    <vt:lpwstr>2010/06/22</vt:lpwstr>
  </property>
  <property fmtid="{D5CDD505-2E9C-101B-9397-08002B2CF9AE}" pid="9" name="P4Datetime">
    <vt:lpwstr>2010/06/22 11:00:56 -0700 PDT</vt:lpwstr>
  </property>
  <property fmtid="{D5CDD505-2E9C-101B-9397-08002B2CF9AE}" pid="10" name="P4File">
    <vt:lpwstr>//depot/intranet/consulting/Guides/PDS.docx</vt:lpwstr>
  </property>
  <property fmtid="{D5CDD505-2E9C-101B-9397-08002B2CF9AE}" pid="11" name="P4Header">
    <vt:lpwstr>//depot/intranet/consulting/Guides/PDS.docx#6</vt:lpwstr>
  </property>
  <property fmtid="{D5CDD505-2E9C-101B-9397-08002B2CF9AE}" pid="12" name="P4Id">
    <vt:lpwstr>//depot/intranet/consulting/Guides/PDS.docx#6</vt:lpwstr>
  </property>
  <property fmtid="{D5CDD505-2E9C-101B-9397-08002B2CF9AE}" pid="13" name="P4PrevChange">
    <vt:lpwstr>0</vt:lpwstr>
  </property>
  <property fmtid="{D5CDD505-2E9C-101B-9397-08002B2CF9AE}" pid="14" name="P4Revision">
    <vt:lpwstr>6</vt:lpwstr>
  </property>
  <property fmtid="{D5CDD505-2E9C-101B-9397-08002B2CF9AE}" pid="15" name="P4Server">
    <vt:lpwstr>perforce.perforce.com:1666</vt:lpwstr>
  </property>
  <property fmtid="{D5CDD505-2E9C-101B-9397-08002B2CF9AE}" pid="16" name="ScaleCrop">
    <vt:bool>0</vt:bool>
  </property>
  <property fmtid="{D5CDD505-2E9C-101B-9397-08002B2CF9AE}" pid="17" name="ShareDoc">
    <vt:bool>0</vt:bool>
  </property>
  <property fmtid="{D5CDD505-2E9C-101B-9397-08002B2CF9AE}" pid="18" name="contentStatus">
    <vt:lpwstr>DRAFT</vt:lpwstr>
  </property>
</Properties>
</file>